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60" w:lineRule="auto"/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附件：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b/>
          <w:sz w:val="44"/>
          <w:szCs w:val="44"/>
          <w:lang w:eastAsia="zh-CN"/>
        </w:rPr>
        <w:t>中国银行股份有限公司企业年金计划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b/>
          <w:sz w:val="44"/>
          <w:szCs w:val="44"/>
          <w:lang w:eastAsia="zh-CN"/>
        </w:rPr>
        <w:t>投资管理人增选项目参评</w:t>
      </w:r>
      <w:r>
        <w:rPr>
          <w:rFonts w:hint="eastAsia" w:ascii="黑体" w:hAnsi="黑体" w:eastAsia="黑体" w:cs="Times New Roman"/>
          <w:b/>
          <w:sz w:val="44"/>
          <w:szCs w:val="44"/>
        </w:rPr>
        <w:t>确认函</w:t>
      </w:r>
      <w:r>
        <w:rPr>
          <w:rFonts w:hint="eastAsia" w:ascii="黑体" w:hAnsi="黑体" w:eastAsia="黑体" w:cs="Times New Roman"/>
          <w:b/>
          <w:sz w:val="44"/>
          <w:szCs w:val="44"/>
          <w:highlight w:val="none"/>
          <w:lang w:eastAsia="zh-CN"/>
        </w:rPr>
        <w:t>（</w:t>
      </w:r>
      <w:r>
        <w:rPr>
          <w:rFonts w:hint="eastAsia" w:ascii="黑体" w:hAnsi="黑体" w:eastAsia="黑体" w:cs="Times New Roman"/>
          <w:b/>
          <w:sz w:val="44"/>
          <w:szCs w:val="44"/>
          <w:highlight w:val="none"/>
          <w:lang w:val="en-US" w:eastAsia="zh-CN"/>
        </w:rPr>
        <w:t>20251009</w:t>
      </w:r>
      <w:r>
        <w:rPr>
          <w:rFonts w:hint="eastAsia" w:ascii="黑体" w:hAnsi="黑体" w:eastAsia="黑体" w:cs="Times New Roman"/>
          <w:b/>
          <w:sz w:val="44"/>
          <w:szCs w:val="44"/>
          <w:highlight w:val="none"/>
          <w:lang w:eastAsia="zh-CN"/>
        </w:rPr>
        <w:t>）</w:t>
      </w:r>
      <w:bookmarkStart w:id="0" w:name="_GoBack"/>
      <w:bookmarkEnd w:id="0"/>
    </w:p>
    <w:p>
      <w:pPr>
        <w:overflowPunct w:val="0"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中国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银行股份有限</w:t>
      </w:r>
      <w:r>
        <w:rPr>
          <w:rFonts w:hint="eastAsia" w:ascii="仿宋" w:hAnsi="仿宋" w:eastAsia="仿宋" w:cs="Times New Roman"/>
          <w:sz w:val="32"/>
          <w:szCs w:val="32"/>
        </w:rPr>
        <w:t>公司：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我公司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确认参加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中国银行股份有限公司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企业年金计划投</w:t>
      </w:r>
      <w:r>
        <w:rPr>
          <w:rFonts w:hint="eastAsia" w:ascii="仿宋" w:hAnsi="仿宋" w:eastAsia="仿宋" w:cs="Times New Roman"/>
          <w:sz w:val="32"/>
          <w:szCs w:val="32"/>
        </w:rPr>
        <w:t>资管理人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增选项目评选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联系人姓名：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职位：（含所在部门）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联系电话：（手机号码）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联系人公司邮箱地址：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ind w:firstLine="368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参评机构（公章）：</w:t>
      </w:r>
    </w:p>
    <w:p>
      <w:pPr>
        <w:overflowPunct w:val="0"/>
        <w:adjustRightInd w:val="0"/>
        <w:snapToGrid w:val="0"/>
        <w:spacing w:line="360" w:lineRule="auto"/>
        <w:ind w:firstLine="1920" w:firstLineChars="6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</w:t>
      </w:r>
      <w:r>
        <w:rPr>
          <w:rFonts w:hint="eastAsia" w:ascii="仿宋" w:hAnsi="仿宋" w:eastAsia="仿宋"/>
          <w:sz w:val="32"/>
          <w:szCs w:val="32"/>
          <w:lang w:eastAsia="zh-CN"/>
        </w:rPr>
        <w:t>或授权代表</w:t>
      </w:r>
      <w:r>
        <w:rPr>
          <w:rFonts w:hint="eastAsia" w:ascii="仿宋" w:hAnsi="仿宋" w:eastAsia="仿宋"/>
          <w:sz w:val="32"/>
          <w:szCs w:val="32"/>
        </w:rPr>
        <w:t>（签字）：</w:t>
      </w:r>
    </w:p>
    <w:p>
      <w:pPr>
        <w:overflowPunct w:val="0"/>
        <w:adjustRightInd w:val="0"/>
        <w:snapToGrid w:val="0"/>
        <w:spacing w:line="360" w:lineRule="auto"/>
        <w:ind w:firstLine="3686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金标宋体扩展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283" w:usb1="180F1C10" w:usb2="00000016" w:usb3="00000000" w:csb0="40040001" w:csb1="C0D6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金标宋体扩展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00000283" w:usb1="180F1C10" w:usb2="00000016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044C"/>
    <w:rsid w:val="36AF044C"/>
    <w:rsid w:val="5BF35098"/>
    <w:rsid w:val="6E7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2025-10-10T08:20:00Z</dcterms:created>
  <dc:creator>受托管理</dc:creator>
  <cp:lastModifiedBy>受托管理</cp:lastModifiedBy>
  <dcterms:modified xsi:type="dcterms:W3CDTF">2025-10-09T16:38:10Z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35EF79662302D81E4C70E76836193296</vt:lpwstr>
  </property>
</Properties>
</file>